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bookmarkStart w:id="0" w:name="_GoBack"/>
      <w:r>
        <w:rPr>
          <w:rStyle w:val="a4"/>
          <w:rFonts w:ascii="Times" w:hAnsi="Times" w:cs="Times"/>
          <w:color w:val="222222"/>
          <w:sz w:val="21"/>
          <w:szCs w:val="21"/>
        </w:rPr>
        <w:t>Правила аккредитации журналистов средств массовой информации</w:t>
      </w:r>
      <w:r>
        <w:rPr>
          <w:rFonts w:ascii="Times" w:hAnsi="Times" w:cs="Times"/>
          <w:b/>
          <w:bCs/>
          <w:color w:val="222222"/>
          <w:sz w:val="21"/>
          <w:szCs w:val="21"/>
        </w:rPr>
        <w:br/>
      </w:r>
      <w:r>
        <w:rPr>
          <w:rStyle w:val="a4"/>
          <w:rFonts w:ascii="Times" w:hAnsi="Times" w:cs="Times"/>
          <w:color w:val="222222"/>
          <w:sz w:val="21"/>
          <w:szCs w:val="21"/>
        </w:rPr>
        <w:t>при Алтайском краевом Законодательном Собрании</w:t>
      </w:r>
    </w:p>
    <w:bookmarkEnd w:id="0"/>
    <w:p w:rsidR="001E5502" w:rsidRDefault="001E5502" w:rsidP="001E5502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1E5502" w:rsidRDefault="001E5502" w:rsidP="001E5502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(Приложение к </w:t>
      </w:r>
      <w:r w:rsidRPr="001E5502">
        <w:rPr>
          <w:rFonts w:ascii="Times" w:hAnsi="Times" w:cs="Times"/>
          <w:color w:val="222222"/>
          <w:sz w:val="21"/>
          <w:szCs w:val="21"/>
        </w:rPr>
        <w:t>постановлению</w:t>
      </w:r>
      <w:r>
        <w:rPr>
          <w:rFonts w:ascii="Times" w:hAnsi="Times" w:cs="Times"/>
          <w:color w:val="222222"/>
          <w:sz w:val="21"/>
          <w:szCs w:val="21"/>
        </w:rPr>
        <w:t> краевого Совета народных депутатов от 5 февраля 2003 г. N 29 в редакции от 02.04.2019)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1. Общие положения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 Аккредитация журналистов средств массовой информации при Алтайском краевом Законодательном Собрании производится в целях: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обеспечения гласности в деятельности Алтайского краевого Законодательного Собрания;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создания необходимых условий для свободного распространения журналистами достоверной и объективной информации о деятельности Алтайского краевого Законодательного Собрания.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1.1. 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деятельностью по ее уполномочию.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 Аккредитация журналистов производится в соответствии с Законом Российской Федерации "О средствах массовой информации", а также настоящими Правилами и не может быть использована для введения цензуры или иных ограничений прав журналистов и граждан на поиск, получение, производство и распространение информации. 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2. Право на аккредитацию при Алтайском краевом Законодательном Собрании. Виды аккредитации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 Право на аккредитацию журналистов при Алтайском краевом Законодательном Собрании </w:t>
      </w:r>
      <w:r w:rsidRPr="001E5502">
        <w:rPr>
          <w:rFonts w:ascii="Times" w:hAnsi="Times" w:cs="Times"/>
          <w:color w:val="222222"/>
          <w:sz w:val="21"/>
          <w:szCs w:val="21"/>
        </w:rPr>
        <w:t>в соответствии с устано</w:t>
      </w:r>
      <w:r w:rsidRPr="001E5502">
        <w:rPr>
          <w:rFonts w:ascii="Times" w:hAnsi="Times" w:cs="Times"/>
          <w:color w:val="222222"/>
          <w:sz w:val="21"/>
          <w:szCs w:val="21"/>
        </w:rPr>
        <w:t>в</w:t>
      </w:r>
      <w:r w:rsidRPr="001E5502">
        <w:rPr>
          <w:rFonts w:ascii="Times" w:hAnsi="Times" w:cs="Times"/>
          <w:color w:val="222222"/>
          <w:sz w:val="21"/>
          <w:szCs w:val="21"/>
        </w:rPr>
        <w:t>ленными квотами</w:t>
      </w:r>
      <w:r>
        <w:rPr>
          <w:rFonts w:ascii="Times" w:hAnsi="Times" w:cs="Times"/>
          <w:color w:val="222222"/>
          <w:sz w:val="21"/>
          <w:szCs w:val="21"/>
        </w:rPr>
        <w:t> (приложение N 1 к настоящим Правилам) имеют средства массовой информации, зарегистрированные в установленном порядке в Федеральной службе по надзору в сфере связи, информационных технологий и массовых коммуникаций или в ее территориальном органе.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 Аккредитация журналистов при Алтайском краевом Законодательном Собрании может быть: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постоянной - на срок полномочий Алтайского краевого Законодательного Собрания действующего созыва;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временной - на срок не более одного года для выполнения редакционного задания или для временной замены постоянно аккредитованного журналиста в случае его болезни, отпуска, командировки.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4.1. Продление срока аккредитации, указанного в подпункте 2 пункта 4 настоящего постановления, осуществляется распоряжением председателя Алтайского краевого Законодательного Собрания на основании письменного ходатайства редакции соответствующего средства массовой информации и по представлению руководителя аппарата Алтайского краевого Законодательного Собрания, согласованному с отделом пресс-службы информационно-аналитического управления аппарата Алтайского краевого Законодательного Собрания.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lastRenderedPageBreak/>
        <w:t>3. Порядок аккредитации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5. Редакция средства массовой информации, желающего аккредитовать журналиста (журналистов) при Алтайском краевом Законодательном Собрании, подает заявку за подписью соответствующего руководителя на имя председателя Алтайского краевого Законодательного Собрания.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В заявке указываются: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полное наименование средства массовой информации, его учредитель, тираж, периодичность издания или вещания, местонахождение редакции, регион распространения, почтовый и (или) электронный адрес, номера телефонов и факсимильных аппаратов редакции;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фамилия, имя, отчество, должность, год рождения, домашний адрес, номер служебного или иного контактного телефона журналиста, представленного на аккредитацию;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перечень технических средств, которые журналист намерен использовать;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4) вид требуемой аккредитации.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К заявке прилагаются: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копия свидетельства о регистрации средства массовой информации;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две фотографии журналиста (размером три на четыре сантиметра).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6. Заявка и иные документы, указанные в пункте 5 настоящих Правил, представляются в отдел пресс-службы информационно-аналитического управления аппарата Алтайского краевого Законодательного Собрания, который рассматривает их в срок не позднее тридцати дней (в случае временной аккредитации - не позднее десяти дней) со дня получения и вносит руководителю аппарата Алтайского краевого Законодательного Собрания соответствующие предложения.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Заявки иные документы, представленные с нарушением требований, предусмотренных пунктом 5 настоящих Правил, а также заявки на аккредитацию журналистов с превышением установленных квот не рассматриваются и возвращаются соответствующим редакциям средств массовой информации для устранения недостатков.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7. Аккредитация журналиста при Алтайском краевом Законодательном Собрании производится распоряжением председателя Алтайского краевого Законодательного Собрания по представлению руководителя аппарата краевого Совета народных депутатов.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8. Председатель Алтайского краевого Законодательного Собрания отказывает в аккредитации журналиста в случае предоставления редакцией средств массовой информации недостоверных сведений, указанных в пункте 5 настоящих Правил.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9. Отдел пресс-службы информационно-аналитического управления аппарата Алтайского краевого Законодательного Собрания обязан: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не позднее десяти дней со дня издания распоряжения об аккредитации выдать аккредитованным журналистам аккредитационные карточки установленного образца за подписью руководителя аппарата Алтайского краевого Законодательного Собрания (приложение N 2 к настоящим Правилам);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заблаговременно извещать аккредитованных журналистов о дате, времени и месте проведения сессий Алтайского краевого Законодательного Собрания, заседаний его постоянных комитетов (комиссий), депутатских слушаний и иных официальных мероприятий;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lastRenderedPageBreak/>
        <w:t>оказывать содействие аккредитованным журналистам в организации интервью, встреч, бесед с председателем Алтайского краевого Законодательного Собрания, его заместителем, председателями постоянных комитетов (комиссий), депутатами Алтайского краевого Законодательного Собрания;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выдавать пропуска не аккредитованным при Алтайском краевом Законодательном Собрании журналистам (в том числе журналистам, входящим в состав информационных групп) и техническому персоналу средств массовой информации для входа в здание Алтайского краевого Законодательного Собрания, связанного с освещением деятельности Алтайского краевого Законодательного Собрания, посещения Алтайского края официальными лицами Российской Федерации или зарубежных государств, а также мероприятий краевого значения (приложение N 3 к настоящим Правилам).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10. Организационное управление аппарата Алтайского краевого Законодательного Собрания и отдел пресс-службы информационно-аналитического управления аппарата Алтайского краевого Законодательного Собрания обязаны создавать аккредитованным журналистам условия для производства аудио-, видео-, фотосъемок, предоставлять аккредитованным журналистам проекты повесток сессий, а также правовых актов, вносимых на рассмотрение Алтайского краевого Законодательного Собрания, и (или) по заявкам, направленным не позднее чем за семь дней до начала сессии Алтайского краевого Законодательного Собрания, обеспечивать аккредитованных журналистов проектами указанных документов в электронной форме, в том числе посредством электронной почты.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4. Права аккредитованных журналистов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11. Журналисты, аккредитованные при Алтайском краевом Законодательном Собрании, вправе: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беспрепятственно проходить в здание Алтайского краевого Законодательного Собрания в рабочие дни;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присутствовать на открытых сессиях Алтайского краевого Законодательного Собрания и открытых заседаниях его постоянных комитетов (комиссий);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посещать пресс-конференции, брифинги, депутатские слушания, встречи депутатов и иные официальные мероприятия, проводимые Алтайским краевым Законодательным Собранием, его постоянными комитетами (комиссиями), в том числе специально предназначенными для прессы;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4) получать проекты повесток дня сессии Алтайского краевого Законодательного Собрания;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5) производить аудио-, видеозапись, фотосъемку открытых сессий, заседаний и иных мероприятий, проводимых Алтайским краевым Законодательным Собранием, его постоянными комитетами (комиссиями).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5. Обязанности аккредитованных журналистов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12. Журналисты, аккредитованные при Алтайском краевом Законодательном Собрании, обязаны: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Достоверно и объективно освещать деятельность Алтайского краевого Законодательного Собрания, его постоянных комитетов (комиссий), депутатов Алтайского краевого Законодательного Собрания;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уважать права, законные интересы, честь, достоинство и деловую репутацию депутатов, должностных лиц и иных работников Алтайского краевого Законодательного Собрания; 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 xml:space="preserve">3) соблюдать Регламент Алтайского краевого Законодательного Собрания, Положение о постоянных комитетах Алтайского краевого Законодательного Собрания, а также порядок проведения депутатских </w:t>
      </w:r>
      <w:r>
        <w:rPr>
          <w:rFonts w:ascii="Times" w:hAnsi="Times" w:cs="Times"/>
          <w:color w:val="222222"/>
          <w:sz w:val="21"/>
          <w:szCs w:val="21"/>
        </w:rPr>
        <w:lastRenderedPageBreak/>
        <w:t>слушаний, пресс-конференций, брифингов и иных официальных мероприятий, проводимых Алтайским краевым Законодательным Собранием и его постоянными комитетами (комиссиями);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4) в случае принятия решения о проведении закрытой сессии Алтайского краевого Законодательного Собрания, закрытого заседания его постоянного комитета (комиссии) или закрытом слушании вопроса безотлагательно покидать места их проведения;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5) в случае лишения аккредитации сдать в отдел пресс-службы информационно-аналитического управления аппарата Алтайского краевого Законодательного Собрания аккредитационную карточку.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 </w:t>
      </w:r>
    </w:p>
    <w:p w:rsidR="001E5502" w:rsidRDefault="001E5502" w:rsidP="001E5502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6. Лишение аккредитации и прекращение ее действия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13. Журналист, аккредитованный при Алтайском краевом Законодательном Собрании, может быть лишен аккредитации, если им или редакцией нарушены требования настоящих Правил либо в иных случаях, предусмотренных Законом Российской Федерации "О средствах массовой информации".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14. Лишение журналиста аккредитации осуществляется распоряжением председателя Алтайского краевого Законодательного Собрания по мотивированному предложению депутатов или по представлению руководителя аппарата Алтайского краевого Законодательного Собрания, согласованному с отделом пресс-службы информационно-аналитического управления аппарата Алтайского краевого Законодательного Собрания.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15. Решение о лишении журналиста аккредитации доводится до сведения соответствующего средства массовой информации.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16. Аккредитация журналиста прекращается в следующих случаях: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увольнение журналиста из редакции средства массовой информации;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отзыв его аккредитации по решению редакции средства массовой информации;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прекращение или приостановление деятельности средства массовой информации.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17. О возникновении обстоятельств, предусмотренных подпунктами 1-3 пункта 16 настоящих Правил, редакция средства массовой информации не позднее пяти дней с момента их наступления письменно извещает председателя Алтайского краевого Законодательного Собрания.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18. Прекращение аккредитации журналиста осуществляется распоряжением председателя Алтайского краевого Законодательного Собрания,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19. Средство массовой информации вправе подать заявку в Алтайское краевое Законодательное Собрание на аккредитацию нового журналиста вместо журналиста, аккредитация которого прекращена по основаниям, предусмотренным пунктом 16 настоящих Правил.</w:t>
      </w:r>
    </w:p>
    <w:p w:rsidR="001E5502" w:rsidRDefault="001E5502" w:rsidP="001E5502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20. Аккредитация нового журналиста вместо журналиста, аккредитация которого прекращена, производится с соблюдением условий настоящих Правил.</w:t>
      </w:r>
    </w:p>
    <w:p w:rsidR="00102B9A" w:rsidRDefault="00102B9A"/>
    <w:sectPr w:rsidR="0010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02"/>
    <w:rsid w:val="00102B9A"/>
    <w:rsid w:val="001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64DA-8E88-444E-B3F5-E4C5E4EE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502"/>
    <w:rPr>
      <w:b/>
      <w:bCs/>
    </w:rPr>
  </w:style>
  <w:style w:type="character" w:styleId="a5">
    <w:name w:val="Hyperlink"/>
    <w:basedOn w:val="a0"/>
    <w:uiPriority w:val="99"/>
    <w:semiHidden/>
    <w:unhideWhenUsed/>
    <w:rsid w:val="001E55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5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2022-11-28T05:25:00Z</dcterms:created>
  <dcterms:modified xsi:type="dcterms:W3CDTF">2022-11-28T05:26:00Z</dcterms:modified>
</cp:coreProperties>
</file>