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3D" w:rsidRDefault="009F2C3D" w:rsidP="009F2C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2BA4" w:rsidRPr="00784F2C" w:rsidRDefault="008471E3" w:rsidP="00762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2C">
        <w:rPr>
          <w:rFonts w:ascii="Times New Roman" w:hAnsi="Times New Roman" w:cs="Times New Roman"/>
          <w:b/>
          <w:sz w:val="24"/>
          <w:szCs w:val="24"/>
        </w:rPr>
        <w:t>Финансово-экономическое обоснование</w:t>
      </w:r>
    </w:p>
    <w:p w:rsidR="009F2C3D" w:rsidRPr="00784F2C" w:rsidRDefault="00CF3DBB" w:rsidP="00762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2C">
        <w:rPr>
          <w:rFonts w:ascii="Times New Roman" w:hAnsi="Times New Roman" w:cs="Times New Roman"/>
          <w:b/>
          <w:sz w:val="24"/>
          <w:szCs w:val="24"/>
        </w:rPr>
        <w:t>к проекту закона Алтайского края «</w:t>
      </w:r>
      <w:bookmarkStart w:id="0" w:name="_GoBack"/>
      <w:r w:rsidRPr="00784F2C">
        <w:rPr>
          <w:rFonts w:ascii="Times New Roman" w:hAnsi="Times New Roman" w:cs="Times New Roman"/>
          <w:b/>
          <w:sz w:val="24"/>
          <w:szCs w:val="24"/>
        </w:rPr>
        <w:t>О введении платы за пользование курортной инфраструктурой в Алтайском крае</w:t>
      </w:r>
      <w:bookmarkEnd w:id="0"/>
      <w:r w:rsidRPr="00784F2C">
        <w:rPr>
          <w:rFonts w:ascii="Times New Roman" w:hAnsi="Times New Roman" w:cs="Times New Roman"/>
          <w:b/>
          <w:sz w:val="24"/>
          <w:szCs w:val="24"/>
        </w:rPr>
        <w:t>»</w:t>
      </w:r>
    </w:p>
    <w:p w:rsidR="008471E3" w:rsidRPr="00784F2C" w:rsidRDefault="008471E3" w:rsidP="00847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3DBB" w:rsidRPr="00784F2C" w:rsidRDefault="00CF3DBB" w:rsidP="00847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Проведение эксперимента по введению платы за пользование курортной инфраструктурой на территории Алтайского края в период с 01 мая 2018 года по 31 декабря 2022 года не потребует дополнительных расходов из краевого бюджета.</w:t>
      </w:r>
    </w:p>
    <w:p w:rsidR="00CF3DBB" w:rsidRPr="00784F2C" w:rsidRDefault="00CF3DBB" w:rsidP="00CF3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В соответствии с проектом закона размер курортного сбора предлагается утвердить в 2018 году – 30 рублей за одни сутки, в 2019-2022 года – 50 рублей.</w:t>
      </w:r>
    </w:p>
    <w:p w:rsidR="00762BA4" w:rsidRPr="00784F2C" w:rsidRDefault="007D257D" w:rsidP="00CF3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Размер курортного сбора по отношению к среднесуточной стоимости пребывания (в санаториях – 3100 руб., в гостиницах – 1000 руб.) будет составлять в санаториях 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от 1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% до 2%, в иных коллективных средствах размещения –</w:t>
      </w:r>
      <w:r w:rsidR="00DE65C3" w:rsidRPr="00784F2C">
        <w:rPr>
          <w:rFonts w:ascii="Times New Roman" w:eastAsia="Times New Roman" w:hAnsi="Times New Roman" w:cs="Times New Roman"/>
          <w:sz w:val="24"/>
          <w:szCs w:val="24"/>
        </w:rPr>
        <w:t xml:space="preserve"> от 3% до 4,5%.</w:t>
      </w:r>
    </w:p>
    <w:p w:rsidR="007D257D" w:rsidRPr="00784F2C" w:rsidRDefault="00CF3DBB" w:rsidP="00762B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Таким образом, у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становленный размер курортного сбора не приведет к ощутимому удорожанию туристического продукта и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снижению динамики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турпотока. </w:t>
      </w:r>
    </w:p>
    <w:p w:rsidR="00CF3DBB" w:rsidRPr="00784F2C" w:rsidRDefault="00F65ABC" w:rsidP="00C842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В санаторно-курортных и гостиничных организациях города Белокурих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по отчетным данным за 2016 год было размещено в санаторно-курортных учреждениях </w:t>
      </w:r>
      <w:r w:rsidR="004F61AC" w:rsidRPr="00784F2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без учета детских санаториев</w:t>
      </w:r>
      <w:r w:rsidR="004F61AC" w:rsidRPr="00784F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128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901 человек, в иных средствах размещения – 52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010 человек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5ABC" w:rsidRPr="00784F2C" w:rsidRDefault="00BD4AB4" w:rsidP="00C842F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>Общее количество отдыхающих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составило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 180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ABC" w:rsidRPr="00784F2C">
        <w:rPr>
          <w:rFonts w:ascii="Times New Roman" w:eastAsia="Times New Roman" w:hAnsi="Times New Roman" w:cs="Times New Roman"/>
          <w:sz w:val="24"/>
          <w:szCs w:val="24"/>
        </w:rPr>
        <w:t xml:space="preserve">911 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>человек, из них по предварительной оценке (по отчетам санаторно-курортных учреждений и иных средств размещения) 1</w:t>
      </w:r>
      <w:r w:rsidR="00A21AB8" w:rsidRPr="00784F2C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 xml:space="preserve">,6%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 xml:space="preserve">составили </w:t>
      </w:r>
      <w:r w:rsidR="00436464" w:rsidRPr="00784F2C">
        <w:rPr>
          <w:rFonts w:ascii="Times New Roman" w:eastAsia="Times New Roman" w:hAnsi="Times New Roman" w:cs="Times New Roman"/>
          <w:sz w:val="24"/>
          <w:szCs w:val="24"/>
        </w:rPr>
        <w:t>дети до 18 лет.</w:t>
      </w:r>
    </w:p>
    <w:p w:rsidR="00CF3DBB" w:rsidRPr="00784F2C" w:rsidRDefault="00436464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соответствии с Федеральным законом от 29.07.2017 от 29.07.2017 № 214-ФЗ «О проведении эксперимента по развитию курортной инфраструктуры в Республике Крым, Алтайском крае, Краснодарском крае и Ставропольском крае» граждане, 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>относящиеся к льгот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ным категориям,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также освобож</w:t>
      </w:r>
      <w:r w:rsidR="00CF3DBB" w:rsidRPr="00784F2C">
        <w:rPr>
          <w:rFonts w:ascii="Times New Roman" w:eastAsia="Times New Roman" w:hAnsi="Times New Roman" w:cs="Times New Roman"/>
          <w:sz w:val="24"/>
          <w:szCs w:val="24"/>
        </w:rPr>
        <w:t>дены от уплаты курортного сбора. Количество таких граждан составит в пределах 8% от общего турпотока в регионе.</w:t>
      </w:r>
    </w:p>
    <w:p w:rsidR="003A3F1E" w:rsidRPr="00784F2C" w:rsidRDefault="006930B7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 учетом </w:t>
      </w:r>
      <w:r w:rsidR="00CF7DEF" w:rsidRPr="00784F2C">
        <w:rPr>
          <w:rFonts w:ascii="Times New Roman" w:eastAsia="Times New Roman" w:hAnsi="Times New Roman" w:cs="Times New Roman"/>
          <w:sz w:val="24"/>
          <w:szCs w:val="24"/>
        </w:rPr>
        <w:t xml:space="preserve">вышеизложенного, а также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введения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 курортного сбора (с 01.05.2018) прогнозируемое количество отд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 xml:space="preserve">ыхающих в мае-декабре 2018 года,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подпадающих под действие эксперимента</w:t>
      </w:r>
      <w:r w:rsidR="001E5417" w:rsidRPr="00784F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 xml:space="preserve">составит </w:t>
      </w:r>
      <w:r w:rsidR="000729C6" w:rsidRPr="00784F2C">
        <w:rPr>
          <w:rFonts w:ascii="Times New Roman" w:eastAsia="Times New Roman" w:hAnsi="Times New Roman" w:cs="Times New Roman"/>
          <w:sz w:val="24"/>
          <w:szCs w:val="24"/>
        </w:rPr>
        <w:t xml:space="preserve">около </w:t>
      </w:r>
      <w:r w:rsidRPr="00784F2C">
        <w:rPr>
          <w:rFonts w:ascii="Times New Roman" w:eastAsia="Times New Roman" w:hAnsi="Times New Roman" w:cs="Times New Roman"/>
          <w:sz w:val="24"/>
          <w:szCs w:val="24"/>
        </w:rPr>
        <w:t>97 тыс. человек.</w:t>
      </w:r>
      <w:r w:rsid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2FB" w:rsidRPr="00784F2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рогнозируемые средства от платы за пользование курортной инфраструктурой с 2018 по 2022 год с учетом числа отдыхающих, ставки курортного сбора (с 01.05.2018 – 30 руб.; с 01.01.2019 по 31.12.2022 – 50 руб.),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прогнозного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увеличения динамики турпотока 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(не более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AB8" w:rsidRPr="00784F2C">
        <w:rPr>
          <w:rFonts w:ascii="Times New Roman" w:eastAsia="Times New Roman" w:hAnsi="Times New Roman" w:cs="Times New Roman"/>
          <w:sz w:val="24"/>
          <w:szCs w:val="24"/>
        </w:rPr>
        <w:t>2,5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>% ежегодно</w:t>
      </w:r>
      <w:r w:rsidR="00D65D68" w:rsidRPr="00784F2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A3F1E" w:rsidRPr="00784F2C">
        <w:rPr>
          <w:rFonts w:ascii="Times New Roman" w:eastAsia="Times New Roman" w:hAnsi="Times New Roman" w:cs="Times New Roman"/>
          <w:sz w:val="24"/>
          <w:szCs w:val="24"/>
        </w:rPr>
        <w:t xml:space="preserve"> и средней продолжительности пребывания </w:t>
      </w:r>
      <w:r w:rsidR="00D55C88" w:rsidRPr="00784F2C">
        <w:rPr>
          <w:rFonts w:ascii="Times New Roman" w:eastAsia="Times New Roman" w:hAnsi="Times New Roman" w:cs="Times New Roman"/>
          <w:sz w:val="24"/>
          <w:szCs w:val="24"/>
        </w:rPr>
        <w:t xml:space="preserve">в санаторно-курортных учреждениях 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 xml:space="preserve">(12 дней) </w:t>
      </w:r>
      <w:r w:rsidR="00B001CB" w:rsidRPr="00784F2C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BD4AB4" w:rsidRPr="00784F2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001CB" w:rsidRPr="00784F2C">
        <w:rPr>
          <w:rFonts w:ascii="Times New Roman" w:eastAsia="Times New Roman" w:hAnsi="Times New Roman" w:cs="Times New Roman"/>
          <w:sz w:val="24"/>
          <w:szCs w:val="24"/>
        </w:rPr>
        <w:t xml:space="preserve"> в таблице:</w:t>
      </w:r>
    </w:p>
    <w:p w:rsidR="009F0A33" w:rsidRPr="00784F2C" w:rsidRDefault="009F0A33" w:rsidP="008471E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1980"/>
        <w:gridCol w:w="3268"/>
        <w:gridCol w:w="3541"/>
      </w:tblGrid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6545E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268" w:type="dxa"/>
            <w:vAlign w:val="center"/>
          </w:tcPr>
          <w:p w:rsidR="009F0A33" w:rsidRPr="00784F2C" w:rsidRDefault="009F0A33" w:rsidP="0053760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отдыхающих, чел. (прогноз)</w:t>
            </w:r>
          </w:p>
        </w:tc>
        <w:tc>
          <w:tcPr>
            <w:tcW w:w="3541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курортного сбора, тыс. руб.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BD4AB4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9F0A33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01.05.2018</w:t>
            </w:r>
          </w:p>
        </w:tc>
        <w:tc>
          <w:tcPr>
            <w:tcW w:w="3268" w:type="dxa"/>
            <w:vAlign w:val="center"/>
          </w:tcPr>
          <w:p w:rsidR="009F0A33" w:rsidRPr="00784F2C" w:rsidRDefault="00537603" w:rsidP="006545EE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96 968</w:t>
            </w:r>
          </w:p>
        </w:tc>
        <w:tc>
          <w:tcPr>
            <w:tcW w:w="3541" w:type="dxa"/>
            <w:vAlign w:val="center"/>
          </w:tcPr>
          <w:p w:rsidR="009F0A33" w:rsidRPr="00784F2C" w:rsidRDefault="00537603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96 968*12*30 =34 908,5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089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149 089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89 453,4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268" w:type="dxa"/>
            <w:vAlign w:val="center"/>
          </w:tcPr>
          <w:p w:rsidR="008968CB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152 816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91 689,6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6545EE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F0A33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F554D7" w:rsidP="0012610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156 636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F7DEF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10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93 981,6</w:t>
            </w:r>
          </w:p>
        </w:tc>
      </w:tr>
      <w:tr w:rsidR="009F0A33" w:rsidRPr="00784F2C" w:rsidTr="006545EE">
        <w:tc>
          <w:tcPr>
            <w:tcW w:w="675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Align w:val="center"/>
          </w:tcPr>
          <w:p w:rsidR="009F0A33" w:rsidRPr="00784F2C" w:rsidRDefault="009F0A33" w:rsidP="00BD4AB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268" w:type="dxa"/>
            <w:vAlign w:val="center"/>
          </w:tcPr>
          <w:p w:rsidR="009F0A33" w:rsidRPr="00784F2C" w:rsidRDefault="00CF7DEF" w:rsidP="00F554D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54D7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  <w:r w:rsidR="00BD4AB4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1" w:type="dxa"/>
            <w:vAlign w:val="center"/>
          </w:tcPr>
          <w:p w:rsidR="009F0A33" w:rsidRPr="00784F2C" w:rsidRDefault="00126104" w:rsidP="0012610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160 552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*12*50</w:t>
            </w:r>
            <w:r w:rsidR="008866A1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68CB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="00CF7DEF"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84F2C">
              <w:rPr>
                <w:rFonts w:ascii="Times New Roman" w:eastAsia="Times New Roman" w:hAnsi="Times New Roman" w:cs="Times New Roman"/>
                <w:sz w:val="24"/>
                <w:szCs w:val="24"/>
              </w:rPr>
              <w:t>96 331,2</w:t>
            </w:r>
          </w:p>
        </w:tc>
      </w:tr>
    </w:tbl>
    <w:p w:rsidR="00B001CB" w:rsidRPr="00784F2C" w:rsidRDefault="00B001CB" w:rsidP="00DC1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82D" w:rsidRDefault="00BD4AB4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4F2C">
        <w:rPr>
          <w:rFonts w:ascii="Times New Roman" w:hAnsi="Times New Roman" w:cs="Times New Roman"/>
          <w:sz w:val="24"/>
          <w:szCs w:val="24"/>
        </w:rPr>
        <w:t>*</w:t>
      </w:r>
      <w:r w:rsidR="008968CB" w:rsidRPr="00784F2C">
        <w:rPr>
          <w:rFonts w:ascii="Times New Roman" w:hAnsi="Times New Roman" w:cs="Times New Roman"/>
          <w:sz w:val="24"/>
          <w:szCs w:val="24"/>
        </w:rPr>
        <w:t xml:space="preserve"> </w:t>
      </w:r>
      <w:r w:rsidR="008968CB" w:rsidRPr="00784F2C">
        <w:rPr>
          <w:rFonts w:ascii="Times New Roman" w:hAnsi="Times New Roman" w:cs="Times New Roman"/>
          <w:i/>
          <w:sz w:val="24"/>
          <w:szCs w:val="24"/>
        </w:rPr>
        <w:t xml:space="preserve">при прогнозном увеличении </w:t>
      </w:r>
      <w:r w:rsidR="00D55C88" w:rsidRPr="00784F2C">
        <w:rPr>
          <w:rFonts w:ascii="Times New Roman" w:hAnsi="Times New Roman" w:cs="Times New Roman"/>
          <w:i/>
          <w:sz w:val="24"/>
          <w:szCs w:val="24"/>
        </w:rPr>
        <w:t>турпотока на 2,5% ежегодно</w:t>
      </w:r>
      <w:r w:rsidR="006545EE" w:rsidRPr="00784F2C">
        <w:rPr>
          <w:rFonts w:ascii="Times New Roman" w:hAnsi="Times New Roman" w:cs="Times New Roman"/>
          <w:i/>
          <w:sz w:val="24"/>
          <w:szCs w:val="24"/>
        </w:rPr>
        <w:t>.</w:t>
      </w:r>
    </w:p>
    <w:p w:rsidR="00784F2C" w:rsidRDefault="00784F2C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4F2C" w:rsidRDefault="00784F2C" w:rsidP="00847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Губернатора </w:t>
      </w:r>
    </w:p>
    <w:p w:rsid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Правительства Алтайского края</w:t>
      </w:r>
    </w:p>
    <w:p w:rsidR="00784F2C" w:rsidRPr="00784F2C" w:rsidRDefault="00784F2C" w:rsidP="00784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Алтайском краевом Законодательном Собрании                                             А.А. Васильев</w:t>
      </w:r>
    </w:p>
    <w:sectPr w:rsidR="00784F2C" w:rsidRPr="00784F2C" w:rsidSect="006545E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28E9"/>
    <w:multiLevelType w:val="hybridMultilevel"/>
    <w:tmpl w:val="D5B2B94E"/>
    <w:lvl w:ilvl="0" w:tplc="D41841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7D"/>
    <w:rsid w:val="000729C6"/>
    <w:rsid w:val="00123497"/>
    <w:rsid w:val="00126104"/>
    <w:rsid w:val="001E5417"/>
    <w:rsid w:val="002A2AF6"/>
    <w:rsid w:val="002B5BBC"/>
    <w:rsid w:val="003300F6"/>
    <w:rsid w:val="003A3F1E"/>
    <w:rsid w:val="003C237F"/>
    <w:rsid w:val="003D6410"/>
    <w:rsid w:val="00436464"/>
    <w:rsid w:val="004F61AC"/>
    <w:rsid w:val="00537603"/>
    <w:rsid w:val="00565F00"/>
    <w:rsid w:val="005D0D53"/>
    <w:rsid w:val="006545EE"/>
    <w:rsid w:val="006930B7"/>
    <w:rsid w:val="00712DBE"/>
    <w:rsid w:val="00762BA4"/>
    <w:rsid w:val="00784F2C"/>
    <w:rsid w:val="007D257D"/>
    <w:rsid w:val="00805B6E"/>
    <w:rsid w:val="008471E3"/>
    <w:rsid w:val="00851151"/>
    <w:rsid w:val="008866A1"/>
    <w:rsid w:val="00890F0E"/>
    <w:rsid w:val="008968CB"/>
    <w:rsid w:val="009F0A33"/>
    <w:rsid w:val="009F2C3D"/>
    <w:rsid w:val="00A21AB8"/>
    <w:rsid w:val="00A8382D"/>
    <w:rsid w:val="00B001CB"/>
    <w:rsid w:val="00BD4AB4"/>
    <w:rsid w:val="00C842FB"/>
    <w:rsid w:val="00CC0761"/>
    <w:rsid w:val="00CF3DBB"/>
    <w:rsid w:val="00CF7DEF"/>
    <w:rsid w:val="00D55C88"/>
    <w:rsid w:val="00D65D68"/>
    <w:rsid w:val="00DC125C"/>
    <w:rsid w:val="00DE65C3"/>
    <w:rsid w:val="00F269FB"/>
    <w:rsid w:val="00F554D7"/>
    <w:rsid w:val="00F65ABC"/>
    <w:rsid w:val="00FD41E9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89B20-B8B4-465A-B1E1-170FED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BC"/>
    <w:pPr>
      <w:ind w:left="720"/>
      <w:contextualSpacing/>
    </w:pPr>
  </w:style>
  <w:style w:type="table" w:styleId="a4">
    <w:name w:val="Table Grid"/>
    <w:basedOn w:val="a1"/>
    <w:uiPriority w:val="59"/>
    <w:rsid w:val="009F0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2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Олеся Сергеевна Ляпина</cp:lastModifiedBy>
  <cp:revision>3</cp:revision>
  <cp:lastPrinted>2017-09-26T04:07:00Z</cp:lastPrinted>
  <dcterms:created xsi:type="dcterms:W3CDTF">2017-09-25T09:51:00Z</dcterms:created>
  <dcterms:modified xsi:type="dcterms:W3CDTF">2017-09-26T06:03:00Z</dcterms:modified>
</cp:coreProperties>
</file>